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jc w:val="center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宝陈农发〔202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46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napToGrid w:val="0"/>
        <w:spacing w:line="440" w:lineRule="exact"/>
        <w:ind w:firstLine="2400" w:firstLineChars="500"/>
        <w:jc w:val="center"/>
        <w:rPr>
          <w:rFonts w:ascii="黑体" w:hAnsi="黑体" w:eastAsia="黑体"/>
          <w:spacing w:val="60"/>
          <w:sz w:val="36"/>
          <w:szCs w:val="36"/>
        </w:rPr>
      </w:pPr>
    </w:p>
    <w:p>
      <w:pPr>
        <w:snapToGrid w:val="0"/>
        <w:spacing w:line="500" w:lineRule="exact"/>
        <w:ind w:firstLine="0" w:firstLineChars="0"/>
        <w:rPr>
          <w:rFonts w:ascii="黑体" w:hAnsi="黑体" w:eastAsia="黑体" w:cs="黑体"/>
          <w:spacing w:val="60"/>
          <w:sz w:val="36"/>
          <w:szCs w:val="36"/>
        </w:rPr>
      </w:pPr>
    </w:p>
    <w:p>
      <w:pPr>
        <w:snapToGrid w:val="0"/>
        <w:spacing w:line="600" w:lineRule="exact"/>
        <w:ind w:firstLine="0" w:firstLineChars="0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宝鸡市陈仓区农业农村局</w:t>
      </w:r>
    </w:p>
    <w:p>
      <w:pPr>
        <w:snapToGrid w:val="0"/>
        <w:spacing w:line="600" w:lineRule="exact"/>
        <w:ind w:firstLine="0" w:firstLineChars="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关于202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sz w:val="36"/>
          <w:szCs w:val="36"/>
        </w:rPr>
        <w:t>年中省衔接资金慕仪镇</w:t>
      </w:r>
    </w:p>
    <w:p>
      <w:pPr>
        <w:snapToGrid w:val="0"/>
        <w:spacing w:line="600" w:lineRule="exact"/>
        <w:ind w:firstLine="0" w:firstLineChars="0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羊肚菌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种植配套</w:t>
      </w:r>
      <w:r>
        <w:rPr>
          <w:rFonts w:hint="eastAsia" w:ascii="黑体" w:hAnsi="黑体" w:eastAsia="黑体" w:cs="黑体"/>
          <w:sz w:val="36"/>
          <w:szCs w:val="36"/>
        </w:rPr>
        <w:t>建设项目实施方案的批复</w:t>
      </w:r>
    </w:p>
    <w:p>
      <w:pPr>
        <w:snapToGrid w:val="0"/>
        <w:spacing w:line="600" w:lineRule="exact"/>
        <w:ind w:firstLine="0" w:firstLineChars="0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0" w:firstLineChars="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慕仪镇人民政府：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/>
        <w:jc w:val="lef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你镇上报的《202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年中省衔接财政资金项目实施方案的报告</w:t>
      </w:r>
      <w:r>
        <w:rPr>
          <w:rFonts w:hint="eastAsia" w:ascii="仿宋" w:hAnsi="仿宋" w:eastAsia="仿宋" w:cs="仿宋"/>
          <w:sz w:val="32"/>
          <w:szCs w:val="32"/>
        </w:rPr>
        <w:t>》(宝陈慕政发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〔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〕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49</w:t>
      </w:r>
      <w:r>
        <w:rPr>
          <w:rFonts w:hint="eastAsia" w:ascii="仿宋" w:hAnsi="仿宋" w:eastAsia="仿宋" w:cs="仿宋"/>
          <w:sz w:val="32"/>
          <w:szCs w:val="32"/>
        </w:rPr>
        <w:t>号）收悉。经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6日宝鸡市陈仓区202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年中省衔接财政资金项目评审会公开质询评审，该项目符合项目管理规定，同意你镇实施肚菌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种植配套</w:t>
      </w:r>
      <w:r>
        <w:rPr>
          <w:rFonts w:hint="eastAsia" w:ascii="仿宋" w:hAnsi="仿宋" w:eastAsia="仿宋" w:cs="仿宋"/>
          <w:sz w:val="32"/>
          <w:szCs w:val="32"/>
        </w:rPr>
        <w:t>建设项目，现批复如下：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项目建设内容及规模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项目名称：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慕仪镇羊肚菌种植配套建设项目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项目建设性质：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新建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项目申报单位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宝鸡市陈仓区慕仪镇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人民政府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建设地址：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宝鸡市陈仓区慕仪镇孙家村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项目投资：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项目总投资279万元，申请省级财政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衔接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资金279万元。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项目建设规模及内容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新建长47米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、宽13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.64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的轻钢结构厂房一座，建筑面积641.25平方米；新建食用菌流水线一座，包含购置JX-D全自动双筒装袋机1台，JX-T双工位全自动套环机1台，JX-A双工位全自动扩孔盖盖机1台，安装JX-013Z全自动（外）套环供料系统1套，JX-013Z1全自动（内）盖子供料系统1套，JX-J菌袋内扩孔（插棒）式接种机3台，JX-ZD半自动装袋机2台，JX-FD灭菌架全自动上筐机1台，JX-ASA15M不锈钢内胆灭菌柜1台，JX-ZXS灭菌架1套，JX-DF1型4立方一级拌料仓1座，JX-DF2型4立方二级拌料仓1座，JX- CG-K型4立方二级拌料仓顶置式振动筛1套，JX-SA1一级提升机1套、JX-SA2二级提升机2套，JX-FL4四口分料塔1座，JX-A生产线动力控制总成1套，生产线配套不锈钢滚筒轴式平面送传送线1套，生产线配套不锈钢滚筒轴式90度转角传送线2套，菌袋传送皮带式传送带1套，1吨环保锅炉1台，营养包装机2台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项目投资概算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①47米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*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.64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米厂房轻钢结构工程，建筑面积641.25平方米，单价963.66元/平方米，共计617954元。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宋体" w:hAnsi="宋体" w:cs="仿宋_GB2312"/>
          <w:color w:val="000000"/>
          <w:sz w:val="32"/>
          <w:szCs w:val="32"/>
        </w:rPr>
        <w:t>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购置JX-D全自动双筒装袋机1台，合计51.6万元。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宋体" w:hAnsi="宋体" w:cs="仿宋_GB2312"/>
          <w:color w:val="000000"/>
          <w:sz w:val="32"/>
          <w:szCs w:val="32"/>
        </w:rPr>
        <w:t>③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JX-T双工位全自动套环机1台，合计21万元。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宋体" w:hAnsi="宋体" w:cs="仿宋_GB2312"/>
          <w:color w:val="000000"/>
          <w:sz w:val="32"/>
          <w:szCs w:val="32"/>
        </w:rPr>
        <w:t>④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JX-A双工位全自动扩孔盖盖机1台，合计11.5万元。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宋体" w:hAnsi="宋体" w:cs="仿宋_GB2312"/>
          <w:color w:val="000000"/>
          <w:sz w:val="32"/>
          <w:szCs w:val="32"/>
        </w:rPr>
        <w:t>⑤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安装JX-013Z全自动（外）套环供料系统1套，单价1.8万元；JX-013Z1全自动（内）盖子供料系统1套，单价1.8万元，合计3.6万元。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宋体" w:hAnsi="宋体" w:cs="仿宋_GB2312"/>
          <w:color w:val="000000"/>
          <w:sz w:val="32"/>
          <w:szCs w:val="32"/>
        </w:rPr>
        <w:t>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JX-J菌袋内扩孔（插棒）式接种机3台，单价4.5万元，合计13.5万元。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宋体" w:hAnsi="宋体" w:cs="仿宋_GB2312"/>
          <w:color w:val="FF0000"/>
          <w:sz w:val="32"/>
          <w:szCs w:val="32"/>
        </w:rPr>
        <w:t>⑦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JX-ZD半自动装袋机2台，单价2.15万元，合计4.3万元。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宋体" w:hAnsi="宋体" w:cs="仿宋_GB2312"/>
          <w:color w:val="000000"/>
          <w:sz w:val="32"/>
          <w:szCs w:val="32"/>
        </w:rPr>
        <w:t>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JX-FD灭菌架全自动上筐机1台，合计11万元。</w:t>
      </w:r>
      <w:bookmarkStart w:id="0" w:name="_GoBack"/>
      <w:bookmarkEnd w:id="0"/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宋体" w:hAnsi="宋体" w:cs="仿宋_GB2312"/>
          <w:color w:val="000000"/>
          <w:sz w:val="32"/>
          <w:szCs w:val="32"/>
        </w:rPr>
        <w:t>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JX-ASA15M不锈钢内胆灭菌柜1台，合计28.5万元。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宋体" w:hAnsi="宋体" w:cs="仿宋_GB2312"/>
          <w:color w:val="000000"/>
          <w:sz w:val="32"/>
          <w:szCs w:val="32"/>
        </w:rPr>
        <w:t>⑩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JX-ZXS灭菌架1套，30个，单价3200元，合计9.6万元。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ascii="宋体" w:hAnsi="宋体" w:cs="MS Gothic"/>
          <w:color w:val="333333"/>
          <w:sz w:val="28"/>
          <w:szCs w:val="28"/>
          <w:shd w:val="clear" w:color="auto" w:fill="FFFFFF"/>
        </w:rPr>
        <w:fldChar w:fldCharType="begin"/>
      </w:r>
      <w:r>
        <w:rPr>
          <w:rFonts w:ascii="宋体" w:hAnsi="宋体" w:cs="MS Gothic"/>
          <w:color w:val="333333"/>
          <w:sz w:val="28"/>
          <w:szCs w:val="28"/>
          <w:shd w:val="clear" w:color="auto" w:fill="FFFFFF"/>
        </w:rPr>
        <w:instrText xml:space="preserve"> </w:instrText>
      </w:r>
      <w:r>
        <w:rPr>
          <w:rFonts w:hint="eastAsia" w:ascii="宋体" w:hAnsi="宋体" w:cs="MS Gothic"/>
          <w:color w:val="333333"/>
          <w:sz w:val="28"/>
          <w:szCs w:val="28"/>
          <w:shd w:val="clear" w:color="auto" w:fill="FFFFFF"/>
        </w:rPr>
        <w:instrText xml:space="preserve">eq \o\ac(</w:instrText>
      </w:r>
      <w:r>
        <w:rPr>
          <w:rFonts w:hint="eastAsia" w:ascii="宋体" w:hAnsi="宋体" w:cs="MS Gothic"/>
          <w:color w:val="333333"/>
          <w:position w:val="-3"/>
          <w:sz w:val="42"/>
          <w:szCs w:val="28"/>
          <w:shd w:val="clear" w:color="auto" w:fill="FFFFFF"/>
        </w:rPr>
        <w:instrText xml:space="preserve">○</w:instrText>
      </w:r>
      <w:r>
        <w:rPr>
          <w:rFonts w:hint="eastAsia" w:ascii="宋体" w:hAnsi="宋体" w:cs="MS Gothic"/>
          <w:color w:val="333333"/>
          <w:sz w:val="28"/>
          <w:szCs w:val="28"/>
          <w:shd w:val="clear" w:color="auto" w:fill="FFFFFF"/>
        </w:rPr>
        <w:instrText xml:space="preserve">,11)</w:instrText>
      </w:r>
      <w:r>
        <w:rPr>
          <w:rFonts w:ascii="宋体" w:hAnsi="宋体" w:cs="MS Gothic"/>
          <w:color w:val="333333"/>
          <w:sz w:val="28"/>
          <w:szCs w:val="28"/>
          <w:shd w:val="clear" w:color="auto" w:fill="FFFFFF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安装拌料仓3套，包含JX-DF24立方二级拌料仓一座，单价6.75万元，JX-DF14立方一级拌料仓一座，单价6.75万元，合计13.5万元。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ascii="宋体" w:hAnsi="宋体" w:cs="仿宋_GB2312"/>
          <w:color w:val="000000"/>
          <w:sz w:val="30"/>
          <w:szCs w:val="30"/>
        </w:rPr>
        <w:fldChar w:fldCharType="begin"/>
      </w:r>
      <w:r>
        <w:rPr>
          <w:rFonts w:ascii="宋体" w:hAnsi="宋体" w:cs="仿宋_GB2312"/>
          <w:color w:val="000000"/>
          <w:sz w:val="30"/>
          <w:szCs w:val="30"/>
        </w:rPr>
        <w:instrText xml:space="preserve"> </w:instrText>
      </w:r>
      <w:r>
        <w:rPr>
          <w:rFonts w:hint="eastAsia" w:ascii="宋体" w:hAnsi="宋体" w:cs="仿宋_GB2312"/>
          <w:color w:val="000000"/>
          <w:sz w:val="30"/>
          <w:szCs w:val="30"/>
        </w:rPr>
        <w:instrText xml:space="preserve">eq \o\ac(</w:instrText>
      </w:r>
      <w:r>
        <w:rPr>
          <w:rFonts w:hint="eastAsia" w:ascii="宋体" w:hAnsi="宋体" w:cs="仿宋_GB2312"/>
          <w:color w:val="000000"/>
          <w:position w:val="-6"/>
          <w:sz w:val="45"/>
          <w:szCs w:val="30"/>
        </w:rPr>
        <w:instrText xml:space="preserve">○</w:instrText>
      </w:r>
      <w:r>
        <w:rPr>
          <w:rFonts w:hint="eastAsia" w:ascii="宋体" w:hAnsi="宋体" w:cs="仿宋_GB2312"/>
          <w:color w:val="000000"/>
          <w:sz w:val="30"/>
          <w:szCs w:val="30"/>
        </w:rPr>
        <w:instrText xml:space="preserve">,12)</w:instrText>
      </w:r>
      <w:r>
        <w:rPr>
          <w:rFonts w:ascii="宋体" w:hAnsi="宋体" w:cs="仿宋_GB2312"/>
          <w:color w:val="000000"/>
          <w:sz w:val="30"/>
          <w:szCs w:val="30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JX- CG-K型4立方二级拌料仓顶置式振动筛1套，合计1.95万元。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ascii="宋体" w:hAnsi="宋体" w:cs="仿宋_GB2312"/>
          <w:color w:val="000000"/>
          <w:sz w:val="30"/>
          <w:szCs w:val="30"/>
        </w:rPr>
        <w:fldChar w:fldCharType="begin"/>
      </w:r>
      <w:r>
        <w:rPr>
          <w:rFonts w:ascii="宋体" w:hAnsi="宋体" w:cs="仿宋_GB2312"/>
          <w:color w:val="000000"/>
          <w:sz w:val="30"/>
          <w:szCs w:val="30"/>
        </w:rPr>
        <w:instrText xml:space="preserve"> </w:instrText>
      </w:r>
      <w:r>
        <w:rPr>
          <w:rFonts w:hint="eastAsia" w:ascii="宋体" w:hAnsi="宋体" w:cs="仿宋_GB2312"/>
          <w:color w:val="000000"/>
          <w:sz w:val="30"/>
          <w:szCs w:val="30"/>
        </w:rPr>
        <w:instrText xml:space="preserve">eq \o\ac(</w:instrText>
      </w:r>
      <w:r>
        <w:rPr>
          <w:rFonts w:hint="eastAsia" w:ascii="宋体" w:hAnsi="宋体" w:cs="仿宋_GB2312"/>
          <w:color w:val="000000"/>
          <w:position w:val="-6"/>
          <w:sz w:val="45"/>
          <w:szCs w:val="30"/>
        </w:rPr>
        <w:instrText xml:space="preserve">○</w:instrText>
      </w:r>
      <w:r>
        <w:rPr>
          <w:rFonts w:hint="eastAsia" w:ascii="宋体" w:hAnsi="宋体" w:cs="仿宋_GB2312"/>
          <w:color w:val="000000"/>
          <w:sz w:val="30"/>
          <w:szCs w:val="30"/>
        </w:rPr>
        <w:instrText xml:space="preserve">,13)</w:instrText>
      </w:r>
      <w:r>
        <w:rPr>
          <w:rFonts w:ascii="宋体" w:hAnsi="宋体" w:cs="仿宋_GB2312"/>
          <w:color w:val="000000"/>
          <w:sz w:val="30"/>
          <w:szCs w:val="30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安装JX-SA1一级提升机1套，单价3.5万元，JX-SA2二级提升机2套，单价3.5万元，合计10.5万元。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ascii="宋体" w:hAnsi="宋体" w:cs="仿宋_GB2312"/>
          <w:color w:val="000000"/>
          <w:sz w:val="30"/>
          <w:szCs w:val="30"/>
        </w:rPr>
        <w:fldChar w:fldCharType="begin"/>
      </w:r>
      <w:r>
        <w:rPr>
          <w:rFonts w:ascii="宋体" w:hAnsi="宋体" w:cs="仿宋_GB2312"/>
          <w:color w:val="000000"/>
          <w:sz w:val="30"/>
          <w:szCs w:val="30"/>
        </w:rPr>
        <w:instrText xml:space="preserve"> </w:instrText>
      </w:r>
      <w:r>
        <w:rPr>
          <w:rFonts w:hint="eastAsia" w:ascii="宋体" w:hAnsi="宋体" w:cs="仿宋_GB2312"/>
          <w:color w:val="000000"/>
          <w:sz w:val="30"/>
          <w:szCs w:val="30"/>
        </w:rPr>
        <w:instrText xml:space="preserve">eq \o\ac(</w:instrText>
      </w:r>
      <w:r>
        <w:rPr>
          <w:rFonts w:hint="eastAsia" w:ascii="宋体" w:hAnsi="宋体" w:cs="仿宋_GB2312"/>
          <w:color w:val="000000"/>
          <w:position w:val="-6"/>
          <w:sz w:val="45"/>
          <w:szCs w:val="30"/>
        </w:rPr>
        <w:instrText xml:space="preserve">○</w:instrText>
      </w:r>
      <w:r>
        <w:rPr>
          <w:rFonts w:hint="eastAsia" w:ascii="宋体" w:hAnsi="宋体" w:cs="仿宋_GB2312"/>
          <w:color w:val="000000"/>
          <w:sz w:val="30"/>
          <w:szCs w:val="30"/>
        </w:rPr>
        <w:instrText xml:space="preserve">,14)</w:instrText>
      </w:r>
      <w:r>
        <w:rPr>
          <w:rFonts w:ascii="宋体" w:hAnsi="宋体" w:cs="仿宋_GB2312"/>
          <w:color w:val="000000"/>
          <w:sz w:val="30"/>
          <w:szCs w:val="30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JX-FL4四口分料塔1座，单价6.5万元，JX-A生产线动力控制总成1套，单价3.5万元，合计10万元。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ascii="宋体" w:hAnsi="宋体" w:cs="仿宋_GB2312"/>
          <w:color w:val="000000"/>
          <w:sz w:val="30"/>
          <w:szCs w:val="30"/>
        </w:rPr>
        <w:fldChar w:fldCharType="begin"/>
      </w:r>
      <w:r>
        <w:rPr>
          <w:rFonts w:ascii="宋体" w:hAnsi="宋体" w:cs="仿宋_GB2312"/>
          <w:color w:val="000000"/>
          <w:sz w:val="30"/>
          <w:szCs w:val="30"/>
        </w:rPr>
        <w:instrText xml:space="preserve"> </w:instrText>
      </w:r>
      <w:r>
        <w:rPr>
          <w:rFonts w:hint="eastAsia" w:ascii="宋体" w:hAnsi="宋体" w:cs="仿宋_GB2312"/>
          <w:color w:val="000000"/>
          <w:sz w:val="30"/>
          <w:szCs w:val="30"/>
        </w:rPr>
        <w:instrText xml:space="preserve">eq \o\ac(</w:instrText>
      </w:r>
      <w:r>
        <w:rPr>
          <w:rFonts w:hint="eastAsia" w:ascii="宋体" w:hAnsi="宋体" w:cs="仿宋_GB2312"/>
          <w:color w:val="000000"/>
          <w:position w:val="-6"/>
          <w:sz w:val="45"/>
          <w:szCs w:val="30"/>
        </w:rPr>
        <w:instrText xml:space="preserve">○</w:instrText>
      </w:r>
      <w:r>
        <w:rPr>
          <w:rFonts w:hint="eastAsia" w:ascii="宋体" w:hAnsi="宋体" w:cs="仿宋_GB2312"/>
          <w:color w:val="000000"/>
          <w:sz w:val="30"/>
          <w:szCs w:val="30"/>
        </w:rPr>
        <w:instrText xml:space="preserve">,15)</w:instrText>
      </w:r>
      <w:r>
        <w:rPr>
          <w:rFonts w:ascii="宋体" w:hAnsi="宋体" w:cs="仿宋_GB2312"/>
          <w:color w:val="000000"/>
          <w:sz w:val="30"/>
          <w:szCs w:val="30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生产线配套不锈钢滚筒轴式平面送传送线1套共3台，单价1.2万元，合计3.6万元；生产线配套不锈钢滚筒轴式90度转角传送线2套，单价0.85万元，合计1.7万元。共计5.3万元。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ascii="宋体" w:hAnsi="宋体" w:cs="仿宋_GB2312"/>
          <w:color w:val="000000"/>
          <w:sz w:val="30"/>
          <w:szCs w:val="30"/>
        </w:rPr>
        <w:fldChar w:fldCharType="begin"/>
      </w:r>
      <w:r>
        <w:rPr>
          <w:rFonts w:ascii="宋体" w:hAnsi="宋体" w:cs="仿宋_GB2312"/>
          <w:color w:val="000000"/>
          <w:sz w:val="30"/>
          <w:szCs w:val="30"/>
        </w:rPr>
        <w:instrText xml:space="preserve"> </w:instrText>
      </w:r>
      <w:r>
        <w:rPr>
          <w:rFonts w:hint="eastAsia" w:ascii="宋体" w:hAnsi="宋体" w:cs="仿宋_GB2312"/>
          <w:color w:val="000000"/>
          <w:sz w:val="30"/>
          <w:szCs w:val="30"/>
        </w:rPr>
        <w:instrText xml:space="preserve">eq \o\ac(</w:instrText>
      </w:r>
      <w:r>
        <w:rPr>
          <w:rFonts w:hint="eastAsia" w:ascii="宋体" w:hAnsi="宋体" w:cs="仿宋_GB2312"/>
          <w:color w:val="000000"/>
          <w:position w:val="-6"/>
          <w:sz w:val="45"/>
          <w:szCs w:val="30"/>
        </w:rPr>
        <w:instrText xml:space="preserve">○</w:instrText>
      </w:r>
      <w:r>
        <w:rPr>
          <w:rFonts w:hint="eastAsia" w:ascii="宋体" w:hAnsi="宋体" w:cs="仿宋_GB2312"/>
          <w:color w:val="000000"/>
          <w:sz w:val="30"/>
          <w:szCs w:val="30"/>
        </w:rPr>
        <w:instrText xml:space="preserve">,16)</w:instrText>
      </w:r>
      <w:r>
        <w:rPr>
          <w:rFonts w:ascii="宋体" w:hAnsi="宋体" w:cs="仿宋_GB2312"/>
          <w:color w:val="000000"/>
          <w:sz w:val="30"/>
          <w:szCs w:val="30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菌袋传送皮带式传送带1套2条，单价0.3万元，合计0.6万元。1吨环保锅炉1台，单价4.5万元，合计4.5万元；营养包装机2台，单价3.95万元，合计7.9万元。共计13万元。</w:t>
      </w:r>
    </w:p>
    <w:p>
      <w:pPr>
        <w:spacing w:line="520" w:lineRule="exact"/>
        <w:ind w:firstLine="600" w:firstLineChars="200"/>
        <w:rPr>
          <w:rFonts w:hint="eastAsia" w:ascii="仿宋_GB2312" w:hAnsi="宋体" w:eastAsia="仿宋_GB2312" w:cs="仿宋_GB2312"/>
          <w:color w:val="000000"/>
          <w:sz w:val="32"/>
          <w:szCs w:val="32"/>
        </w:rPr>
      </w:pPr>
      <w:r>
        <w:rPr>
          <w:rFonts w:ascii="宋体" w:hAnsi="宋体" w:cs="仿宋_GB2312"/>
          <w:color w:val="000000"/>
          <w:sz w:val="30"/>
          <w:szCs w:val="30"/>
        </w:rPr>
        <w:fldChar w:fldCharType="begin"/>
      </w:r>
      <w:r>
        <w:rPr>
          <w:rFonts w:ascii="宋体" w:hAnsi="宋体" w:cs="仿宋_GB2312"/>
          <w:color w:val="000000"/>
          <w:sz w:val="30"/>
          <w:szCs w:val="30"/>
        </w:rPr>
        <w:instrText xml:space="preserve"> </w:instrText>
      </w:r>
      <w:r>
        <w:rPr>
          <w:rFonts w:hint="eastAsia" w:ascii="宋体" w:hAnsi="宋体" w:cs="仿宋_GB2312"/>
          <w:color w:val="000000"/>
          <w:sz w:val="30"/>
          <w:szCs w:val="30"/>
        </w:rPr>
        <w:instrText xml:space="preserve">eq \o\ac(</w:instrText>
      </w:r>
      <w:r>
        <w:rPr>
          <w:rFonts w:hint="eastAsia" w:ascii="宋体" w:hAnsi="宋体" w:cs="仿宋_GB2312"/>
          <w:color w:val="000000"/>
          <w:position w:val="-6"/>
          <w:sz w:val="45"/>
          <w:szCs w:val="30"/>
        </w:rPr>
        <w:instrText xml:space="preserve">○</w:instrText>
      </w:r>
      <w:r>
        <w:rPr>
          <w:rFonts w:hint="eastAsia" w:ascii="宋体" w:hAnsi="宋体" w:cs="仿宋_GB2312"/>
          <w:color w:val="000000"/>
          <w:sz w:val="30"/>
          <w:szCs w:val="30"/>
        </w:rPr>
        <w:instrText xml:space="preserve">,17)</w:instrText>
      </w:r>
      <w:r>
        <w:rPr>
          <w:rFonts w:ascii="宋体" w:hAnsi="宋体" w:cs="仿宋_GB2312"/>
          <w:color w:val="000000"/>
          <w:sz w:val="30"/>
          <w:szCs w:val="30"/>
        </w:rPr>
        <w:fldChar w:fldCharType="end"/>
      </w: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安装费及其他费用，合计9.3555万元。</w:t>
      </w:r>
    </w:p>
    <w:p>
      <w:pPr>
        <w:spacing w:line="520" w:lineRule="exact"/>
        <w:ind w:firstLine="640" w:firstLineChars="200"/>
        <w:rPr>
          <w:rFonts w:hint="eastAsia" w:ascii="仿宋_GB2312" w:hAnsi="宋体" w:eastAsia="仿宋_GB2312" w:cs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以上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lang w:eastAsia="zh-CN"/>
        </w:rPr>
        <w:t>投资合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计2800000元。</w:t>
      </w:r>
    </w:p>
    <w:p>
      <w:pPr>
        <w:spacing w:line="520" w:lineRule="exact"/>
        <w:ind w:left="0" w:leftChars="0" w:firstLine="640" w:firstLineChars="200"/>
        <w:rPr>
          <w:rFonts w:hint="eastAsia" w:ascii="仿宋_GB2312" w:hAnsi="宋体" w:eastAsia="仿宋_GB2312" w:cs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8.</w:t>
      </w:r>
      <w:r>
        <w:rPr>
          <w:rFonts w:hint="eastAsia" w:ascii="仿宋_GB2312" w:hAnsi="宋体" w:eastAsia="仿宋_GB2312" w:cs="仿宋_GB2312"/>
          <w:b w:val="0"/>
          <w:bCs w:val="0"/>
          <w:color w:val="000000"/>
          <w:sz w:val="32"/>
          <w:szCs w:val="32"/>
        </w:rPr>
        <w:t>项目建设期限：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2022年4月——2022年7月</w:t>
      </w:r>
    </w:p>
    <w:p>
      <w:pPr>
        <w:pStyle w:val="2"/>
        <w:numPr>
          <w:ilvl w:val="0"/>
          <w:numId w:val="0"/>
        </w:numPr>
        <w:ind w:firstLine="640" w:firstLineChars="200"/>
        <w:jc w:val="both"/>
        <w:rPr>
          <w:rFonts w:hint="eastAsia" w:ascii="仿宋_GB2312" w:hAnsi="宋体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9.招标方式的确定：慕仪镇羊肚菌种植配套建设项目，总投资279万元，经镇政府研究决定采用招标方式为公开招标。</w:t>
      </w:r>
    </w:p>
    <w:p>
      <w:pPr>
        <w:spacing w:line="520" w:lineRule="exact"/>
        <w:ind w:firstLine="640" w:firstLineChars="200"/>
        <w:rPr>
          <w:rFonts w:ascii="黑体" w:eastAsia="黑体"/>
          <w:bCs/>
          <w:color w:val="000000"/>
          <w:sz w:val="32"/>
          <w:szCs w:val="32"/>
        </w:rPr>
      </w:pPr>
      <w:r>
        <w:rPr>
          <w:rFonts w:hint="eastAsia" w:ascii="黑体" w:eastAsia="黑体"/>
          <w:bCs/>
          <w:color w:val="000000"/>
          <w:sz w:val="32"/>
          <w:szCs w:val="32"/>
          <w:lang w:eastAsia="zh-CN"/>
        </w:rPr>
        <w:t>二</w:t>
      </w:r>
      <w:r>
        <w:rPr>
          <w:rFonts w:hint="eastAsia" w:ascii="黑体" w:eastAsia="黑体"/>
          <w:bCs/>
          <w:color w:val="000000"/>
          <w:sz w:val="32"/>
          <w:szCs w:val="32"/>
        </w:rPr>
        <w:t>、对脱贫户的扶持情况</w:t>
      </w:r>
    </w:p>
    <w:p>
      <w:pPr>
        <w:spacing w:line="520" w:lineRule="exact"/>
        <w:ind w:firstLine="627" w:firstLineChars="196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1.带动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脱贫户就业</w:t>
      </w:r>
    </w:p>
    <w:p>
      <w:pPr>
        <w:spacing w:line="520" w:lineRule="exact"/>
        <w:ind w:firstLine="627" w:firstLineChars="196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项目实施过程中，季节性用工以脱贫户为主，每天20人左右，日工资60元以上，带动脱贫户增加了工资性收入。</w:t>
      </w:r>
    </w:p>
    <w:p>
      <w:pPr>
        <w:spacing w:line="520" w:lineRule="exact"/>
        <w:ind w:firstLine="627" w:firstLineChars="196"/>
        <w:rPr>
          <w:rFonts w:hint="eastAsia" w:ascii="仿宋_GB2312" w:hAnsi="仿宋_GB2312" w:eastAsia="仿宋_GB2312" w:cs="仿宋_GB2312"/>
          <w:b w:val="0"/>
          <w:bCs w:val="0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FF0000"/>
          <w:sz w:val="32"/>
          <w:szCs w:val="32"/>
          <w:lang w:val="en-US" w:eastAsia="zh-CN"/>
        </w:rPr>
        <w:t>2.</w:t>
      </w:r>
      <w:r>
        <w:rPr>
          <w:rFonts w:hint="eastAsia" w:ascii="仿宋_GB2312" w:hAnsi="仿宋" w:eastAsia="仿宋_GB2312" w:cs="仿宋"/>
          <w:b w:val="0"/>
          <w:bCs w:val="0"/>
          <w:color w:val="FF0000"/>
          <w:kern w:val="44"/>
          <w:sz w:val="32"/>
          <w:lang w:bidi="zh-TW"/>
        </w:rPr>
        <w:t>收益分配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b w:val="0"/>
          <w:bCs w:val="0"/>
          <w:color w:val="000000"/>
          <w:kern w:val="44"/>
          <w:sz w:val="32"/>
          <w:lang w:bidi="zh-TW"/>
        </w:rPr>
        <w:t>收益分配</w:t>
      </w:r>
      <w:r>
        <w:rPr>
          <w:rFonts w:hint="eastAsia" w:ascii="仿宋_GB2312" w:hAnsi="仿宋" w:eastAsia="仿宋_GB2312" w:cs="仿宋"/>
          <w:b w:val="0"/>
          <w:bCs w:val="0"/>
          <w:color w:val="000000"/>
          <w:kern w:val="44"/>
          <w:sz w:val="32"/>
          <w:lang w:val="zh-TW" w:bidi="zh-TW"/>
        </w:rPr>
        <w:t>依据当年实际收益采取分红模式，保底分红5%，预计保底分红不低于13.95万元，各村平均不低于6.975万元，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分红所得收益70%作为村级扶贫基金，用于两个村的产业扶持、扶贫救助等，30%用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于项目管护及项目新的投资建设及发展使用。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、项目资金来源：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项目总投资279万元，申请省级财政衔接资金279万元。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、项目实施要求：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夯实责任，加强项目实施管理。项目镇街要切实落实项目实施主体责任，按照省市区财政衔接资金项目管理办法及实施要求，严格落实项目库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规范管理，管好用好项目资金。按照区财政局、区乡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3.加强协调，确保按期完成项目建设任务。项目镇街要加强实施组织协调，充分调动设计、施工、监理及项目村积极性，为项目落实施工提供有力保障，确保202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月底前完成项目建设任务、资金兑付和报账工作，接受上级检查验收。同时，提早动手做好项目资产确权移交和后期运维管理等工作。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    </w:t>
      </w:r>
    </w:p>
    <w:p>
      <w:pPr>
        <w:snapToGrid w:val="0"/>
        <w:spacing w:line="60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</w:t>
      </w:r>
    </w:p>
    <w:p>
      <w:pPr>
        <w:pStyle w:val="2"/>
        <w:rPr>
          <w:rFonts w:hint="eastAsia"/>
        </w:rPr>
      </w:pPr>
    </w:p>
    <w:p>
      <w:pPr>
        <w:snapToGrid w:val="0"/>
        <w:spacing w:line="600" w:lineRule="atLeast"/>
        <w:ind w:left="0" w:leftChars="0" w:firstLine="3520" w:firstLineChars="11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宝鸡市陈仓区农业农村局</w:t>
      </w:r>
    </w:p>
    <w:p>
      <w:pPr>
        <w:snapToGrid w:val="0"/>
        <w:spacing w:line="520" w:lineRule="exact"/>
        <w:ind w:left="0" w:leftChars="0" w:firstLine="4160" w:firstLineChars="13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snapToGrid w:val="0"/>
        <w:spacing w:line="520" w:lineRule="exact"/>
        <w:ind w:left="0" w:leftChars="0" w:firstLine="3640" w:firstLineChars="1300"/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spacing w:line="520" w:lineRule="exact"/>
        <w:ind w:left="0" w:leftChars="0" w:firstLine="3640" w:firstLineChars="1300"/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spacing w:line="520" w:lineRule="exact"/>
        <w:ind w:left="0" w:leftChars="0" w:firstLine="3640" w:firstLineChars="1300"/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spacing w:line="520" w:lineRule="exact"/>
        <w:ind w:left="0" w:leftChars="0" w:firstLine="3640" w:firstLineChars="1300"/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spacing w:line="520" w:lineRule="exact"/>
        <w:ind w:left="0" w:leftChars="0" w:firstLine="3640" w:firstLineChars="1300"/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spacing w:line="520" w:lineRule="exact"/>
        <w:ind w:left="0" w:leftChars="0" w:firstLine="3640" w:firstLineChars="1300"/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spacing w:line="520" w:lineRule="exact"/>
        <w:ind w:left="0" w:leftChars="0" w:firstLine="3640" w:firstLineChars="1300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ind w:left="0" w:leftChars="0" w:firstLine="0" w:firstLineChars="0"/>
        <w:jc w:val="both"/>
        <w:rPr>
          <w:rFonts w:hint="eastAsia"/>
        </w:rPr>
      </w:pPr>
    </w:p>
    <w:p>
      <w:pPr>
        <w:snapToGrid w:val="0"/>
        <w:spacing w:line="520" w:lineRule="exact"/>
        <w:ind w:left="0" w:leftChars="0" w:firstLine="2730" w:firstLineChars="1300"/>
        <w:rPr>
          <w:rFonts w:hint="eastAsia" w:ascii="仿宋" w:hAnsi="仿宋" w:eastAsia="仿宋" w:cs="仿宋"/>
          <w:sz w:val="28"/>
          <w:szCs w:val="28"/>
        </w:rPr>
      </w:pPr>
      <w:r>
        <w:pict>
          <v:line id="_x0000_s1026" o:spid="_x0000_s1026" o:spt="20" style="position:absolute;left:0pt;margin-left:-4.5pt;margin-top:23.5pt;height:0pt;width:441pt;z-index:251660288;mso-width-relative:page;mso-height-relative:page;" coordsize="21600,21600" o:gfxdata="UEsDBAoAAAAAAIdO4kAAAAAAAAAAAAAAAAAEAAAAZHJzL1BLAwQUAAAACACHTuJAcRLHXtYAAAAJ&#10;AQAADwAAAGRycy9kb3ducmV2LnhtbE2PvU7DQBCEeyTe4bRINFFytoHIGJ9TAO5oCCDajW+xLXx7&#10;ju/yA0/PohRQ7uxo5ptydXSD2tMUes8G0kUCirjxtufWwOtLPc9BhYhscfBMBr4owKo6PyuxsP7A&#10;z7Rfx1ZJCIcCDXQxjoXWoenIYVj4kVh+H35yGOWcWm0nPEi4G3SWJEvtsGdp6HCk+46az/XOGQj1&#10;G23r71kzS96vWk/Z9uHpEY25vEiTO1CRjvHPDL/4gg6VMG38jm1Qg4F5msuWaCC7vQElhnx5LcLm&#10;JOiq1P8XVD9QSwMEFAAAAAgAh07iQK8182T6AQAA8gMAAA4AAABkcnMvZTJvRG9jLnhtbK1TzY7T&#10;MBC+I/EOlu80aVddIGq6hy3LBUEl4AGmjpNY8p88btO+BC+AxA1OHLnzNrs8BmOnW5bl0gM5OGPP&#10;zDfzfR4vrvZGs50MqJyt+XRSciatcI2yXc0/frh59oIzjGAb0M7Kmh8k8qvl0yeLwVdy5nqnGxkY&#10;gVisBl/zPkZfFQWKXhrAifPSkrN1wUCkbeiKJsBA6EYXs7K8LAYXGh+ckIh0uhqd/IgYzgF0bauE&#10;XDmxNdLGETVIDZEoYa888mXutm2liO/aFmVkuubENOaVipC9SWuxXEDVBfC9EscW4JwWHnEyoCwV&#10;PUGtIALbBvUPlFEiOHRtnAhnipFIVoRYTMtH2rzvwcvMhaRGfxId/x+seLtbB6aaml9wZsHQhd99&#10;/nH76euvn19ovfv+jV0kkQaPFcVe23U47tCvQ2K8b4NJf+LC9lnYw0lYuY9M0OH8siyfl6S5uPcV&#10;fxJ9wPhaOsOSUXOtbOIMFezeYKRiFHofko61ZUPNX85nc4IDGsCWLp5M44kE2i7notOquVFapwwM&#10;3eZaB7aDNAT5S5QI96+wVGQF2I9x2TWORy+heWUbFg+e5LH0KnhqwciGMy3pESWLAKGKoPQ5kVRa&#10;25Qg84geeSaNR1WTtXHNga5m64PqetJlmntOHhqF3P1xbNOsPdyT/fCpLn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cRLHXtYAAAAJAQAADwAAAAAAAAABACAAAAAiAAAAZHJzL2Rvd25yZXYueG1s&#10;UEsBAhQAFAAAAAgAh07iQK8182T6AQAA8gMAAA4AAAAAAAAAAQAgAAAAJQEAAGRycy9lMm9Eb2Mu&#10;eG1sUEsFBgAAAAAGAAYAWQEAAJEFAAAAAA==&#10;">
            <v:path arrowok="t"/>
            <v:fill focussize="0,0"/>
            <v:stroke/>
            <v:imagedata o:title=""/>
            <o:lock v:ext="edit"/>
          </v:lin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ascii="仿宋" w:hAnsi="仿宋" w:eastAsia="仿宋" w:cs="仿宋"/>
          <w:sz w:val="28"/>
          <w:szCs w:val="28"/>
        </w:rPr>
      </w:pPr>
      <w:r>
        <w:pict>
          <v:line id="_x0000_s1027" o:spid="_x0000_s1027" o:spt="20" style="position:absolute;left:0pt;margin-left:-7.15pt;margin-top:24.15pt;height:0pt;width:442.5pt;z-index:251659264;mso-width-relative:page;mso-height-relative:page;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ascii="??_GB2312" w:eastAsia="Times New Roman"/>
          <w:sz w:val="32"/>
        </w:rPr>
      </w:pPr>
      <w:r>
        <w:pict>
          <v:line id="_x0000_s1028" o:spid="_x0000_s1028" o:spt="20" style="position:absolute;left:0pt;flip:y;margin-left:-9.85pt;margin-top:24.65pt;height:0.85pt;width:446.7pt;z-index:251661312;mso-width-relative:page;mso-height-relative:page;" coordsize="21600,21600" o:gfxdata="UEsDBAoAAAAAAIdO4kAAAAAAAAAAAAAAAAAEAAAAZHJzL1BLAwQUAAAACACHTuJAOmEy2tgAAAAJ&#10;AQAADwAAAGRycy9kb3ducmV2LnhtbE2PwU7DMAyG70i8Q2QkblvSFdjaNZ0QAi5ISIzCOW28tqJx&#10;qibrxttjTnC0/en39xe7sxvEjFPoPWlIlgoEUuNtT62G6v1psQERoiFrBk+o4RsD7MrLi8Lk1p/o&#10;Ded9bAWHUMiNhi7GMZcyNB06E5Z+ROLbwU/ORB6nVtrJnDjcDXKl1J10pif+0JkRHzpsvvZHp+H+&#10;8+UxfZ1r5webtdWHdZV6Xml9fZWoLYiI5/gHw68+q0PJTrU/kg1i0LBIsjWjGm6yFAQDm3XKi1rD&#10;baJAloX836D8AVBLAwQUAAAACACHTuJAi6EZLwQCAAAABAAADgAAAGRycy9lMm9Eb2MueG1srVO9&#10;jhMxEO6ReAfLPdlNUO7IKpsrLhwNgkjA9Y7t3bXkP3mcbPISvAASHVSU9Pc2HI9xY+8SHUeTAhfW&#10;2PP583yfx8urg9FkLwMoZ2s6nZSUSMudULat6aePNy9eUQKRWcG0s7KmRwn0avX82bL3lZy5zmkh&#10;A0ESC1Xva9rF6KuiAN5Jw2DivLSYbFwwLOIytIUIrEd2o4tZWV4UvQvCB8clAO6uhyQdGcM5hK5p&#10;FJdrx3dG2jiwBqlZREnQKQ90lattGsnj+6YBGYmuKSqNecZLMN6muVgtWdUG5jvFxxLYOSU80WSY&#10;snjpiWrNIiO7oP6hMooHB66JE+5MMQjJjqCKafnEmw8d8zJrQavBn0yH/0fL3+03gShR0xkllhl8&#10;8PsvP399/vb77ivO9z++k1kyqfdQIfbabsK4Ar8JSfGhCYY0Wvlb7KbsAaoih2zx8WSxPETCcXN+&#10;cfmyXKD7HHPT8nIxT+zFQJPofID4RjpDUlBTrWxygFVs/xbiAP0DSdvakr6mi/lsjpQM27HBNsDQ&#10;eJQEts1nwWklbpTW6QSEdnutA9mz1BJ5jCX8BUuXrBl0Ay6nEoxVnWTitRUkHj2aZfGP0FSCkYIS&#10;LfFLpSgjI1P6HCSq1zZRy9ywo87k+OBxirZOHPGhdj6otkNfprnmlMHGyAaOTZw67/Ea48cfd/U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OmEy2tgAAAAJAQAADwAAAAAAAAABACAAAAAiAAAAZHJz&#10;L2Rvd25yZXYueG1sUEsBAhQAFAAAAAgAh07iQIuhGS8EAgAAAAQAAA4AAAAAAAAAAQAgAAAAJwEA&#10;AGRycy9lMm9Eb2MueG1sUEsFBgAAAAAGAAYAWQEAAJ0FAAAAAA==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" w:hAnsi="仿宋" w:eastAsia="仿宋" w:cs="仿宋"/>
          <w:sz w:val="28"/>
          <w:szCs w:val="28"/>
        </w:rPr>
        <w:t>宝鸡市陈仓区农业农村局                  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月1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日印</w:t>
      </w:r>
      <w:r>
        <w:rPr>
          <w:rFonts w:hint="eastAsia" w:ascii="仿宋" w:hAnsi="仿宋" w:eastAsia="仿宋" w:cs="仿宋"/>
          <w:sz w:val="30"/>
          <w:szCs w:val="30"/>
        </w:rPr>
        <w:t>发</w:t>
      </w:r>
      <w:r>
        <w:rPr>
          <w:rFonts w:ascii="??_GB2312" w:eastAsia="Times New Roman"/>
          <w:sz w:val="30"/>
          <w:szCs w:val="30"/>
        </w:rPr>
        <w:t xml:space="preserve"> </w:t>
      </w:r>
      <w:r>
        <w:rPr>
          <w:rFonts w:ascii="??_GB2312" w:eastAsia="Times New Roman"/>
          <w:sz w:val="32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2A59AF"/>
    <w:multiLevelType w:val="singleLevel"/>
    <w:tmpl w:val="D52A59A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mE4ZTQ0ZGRlMDlhM2NmMThmZTM3MDIwNzQ4ZGEzMzQifQ=="/>
  </w:docVars>
  <w:rsids>
    <w:rsidRoot w:val="00DB5F8F"/>
    <w:rsid w:val="004D5AB1"/>
    <w:rsid w:val="00730C89"/>
    <w:rsid w:val="0078157F"/>
    <w:rsid w:val="007F6ECF"/>
    <w:rsid w:val="0083728F"/>
    <w:rsid w:val="00860059"/>
    <w:rsid w:val="00AD30AE"/>
    <w:rsid w:val="00B452C5"/>
    <w:rsid w:val="00B51E19"/>
    <w:rsid w:val="00D94744"/>
    <w:rsid w:val="00DB5F8F"/>
    <w:rsid w:val="00DC041D"/>
    <w:rsid w:val="013C1960"/>
    <w:rsid w:val="015964E2"/>
    <w:rsid w:val="016A71AA"/>
    <w:rsid w:val="01B7106F"/>
    <w:rsid w:val="01C31E28"/>
    <w:rsid w:val="020A5FC8"/>
    <w:rsid w:val="025020A0"/>
    <w:rsid w:val="029E6726"/>
    <w:rsid w:val="041939F1"/>
    <w:rsid w:val="04925540"/>
    <w:rsid w:val="04BA2E5A"/>
    <w:rsid w:val="04BF1E96"/>
    <w:rsid w:val="05466DC0"/>
    <w:rsid w:val="056412FD"/>
    <w:rsid w:val="05B9667F"/>
    <w:rsid w:val="072C3F89"/>
    <w:rsid w:val="089C056F"/>
    <w:rsid w:val="08A52FEB"/>
    <w:rsid w:val="08AB16C1"/>
    <w:rsid w:val="09560185"/>
    <w:rsid w:val="0A250C26"/>
    <w:rsid w:val="0A4D5D41"/>
    <w:rsid w:val="0ACD29B8"/>
    <w:rsid w:val="0AF95BBA"/>
    <w:rsid w:val="0B427524"/>
    <w:rsid w:val="0BD22140"/>
    <w:rsid w:val="0C7B449B"/>
    <w:rsid w:val="0D9151F5"/>
    <w:rsid w:val="0EB25946"/>
    <w:rsid w:val="0F0A795A"/>
    <w:rsid w:val="10CB67F7"/>
    <w:rsid w:val="12E85031"/>
    <w:rsid w:val="16296613"/>
    <w:rsid w:val="16C775D8"/>
    <w:rsid w:val="1828475E"/>
    <w:rsid w:val="18620509"/>
    <w:rsid w:val="19730CD4"/>
    <w:rsid w:val="19815045"/>
    <w:rsid w:val="1ACD68AD"/>
    <w:rsid w:val="1AF5395E"/>
    <w:rsid w:val="1C7E3DEA"/>
    <w:rsid w:val="1D30319E"/>
    <w:rsid w:val="1E3E4CA4"/>
    <w:rsid w:val="1F0C0750"/>
    <w:rsid w:val="1F2145E9"/>
    <w:rsid w:val="1F307B53"/>
    <w:rsid w:val="1FB51BA8"/>
    <w:rsid w:val="20406AE2"/>
    <w:rsid w:val="208E5716"/>
    <w:rsid w:val="20B935BA"/>
    <w:rsid w:val="20E47DFA"/>
    <w:rsid w:val="211C634F"/>
    <w:rsid w:val="212E3875"/>
    <w:rsid w:val="23ED571C"/>
    <w:rsid w:val="240F5891"/>
    <w:rsid w:val="24543D5B"/>
    <w:rsid w:val="249F6004"/>
    <w:rsid w:val="24DE4884"/>
    <w:rsid w:val="26995161"/>
    <w:rsid w:val="27827809"/>
    <w:rsid w:val="29EA5554"/>
    <w:rsid w:val="2A8B5F4F"/>
    <w:rsid w:val="2B261E39"/>
    <w:rsid w:val="2C0D5344"/>
    <w:rsid w:val="2F920BC1"/>
    <w:rsid w:val="3002590A"/>
    <w:rsid w:val="30B22B56"/>
    <w:rsid w:val="31487804"/>
    <w:rsid w:val="31A2351D"/>
    <w:rsid w:val="324A71EA"/>
    <w:rsid w:val="32837FE3"/>
    <w:rsid w:val="32CC03D3"/>
    <w:rsid w:val="334D63D9"/>
    <w:rsid w:val="338318B1"/>
    <w:rsid w:val="34762254"/>
    <w:rsid w:val="34F94B55"/>
    <w:rsid w:val="3545693D"/>
    <w:rsid w:val="36ED7149"/>
    <w:rsid w:val="36FE3E72"/>
    <w:rsid w:val="37773AD4"/>
    <w:rsid w:val="38B67E28"/>
    <w:rsid w:val="39543BF7"/>
    <w:rsid w:val="398B4DB2"/>
    <w:rsid w:val="39FA2C45"/>
    <w:rsid w:val="3A984D80"/>
    <w:rsid w:val="3ABC2193"/>
    <w:rsid w:val="3BED577A"/>
    <w:rsid w:val="3C280A8A"/>
    <w:rsid w:val="3CD408C0"/>
    <w:rsid w:val="3DF25BCC"/>
    <w:rsid w:val="3E6F4738"/>
    <w:rsid w:val="3E7A03FD"/>
    <w:rsid w:val="3EC34B32"/>
    <w:rsid w:val="3F8101D4"/>
    <w:rsid w:val="3FFF6DF7"/>
    <w:rsid w:val="40AE2759"/>
    <w:rsid w:val="41711E74"/>
    <w:rsid w:val="41AB79BE"/>
    <w:rsid w:val="43032E72"/>
    <w:rsid w:val="447913F5"/>
    <w:rsid w:val="449A48D6"/>
    <w:rsid w:val="459A70C8"/>
    <w:rsid w:val="45B02A52"/>
    <w:rsid w:val="46A67FF1"/>
    <w:rsid w:val="473329CA"/>
    <w:rsid w:val="474811FD"/>
    <w:rsid w:val="48A12E3D"/>
    <w:rsid w:val="4B596C6D"/>
    <w:rsid w:val="4CF60FAF"/>
    <w:rsid w:val="4CFA148B"/>
    <w:rsid w:val="4D4F4BC7"/>
    <w:rsid w:val="4DEF77EF"/>
    <w:rsid w:val="4E497EF3"/>
    <w:rsid w:val="4E526C20"/>
    <w:rsid w:val="4F381A8F"/>
    <w:rsid w:val="4FAB13F1"/>
    <w:rsid w:val="4FE047F5"/>
    <w:rsid w:val="508E5AED"/>
    <w:rsid w:val="52082081"/>
    <w:rsid w:val="5304527E"/>
    <w:rsid w:val="53D538B5"/>
    <w:rsid w:val="54BA383B"/>
    <w:rsid w:val="5523404F"/>
    <w:rsid w:val="566A6423"/>
    <w:rsid w:val="56DE6065"/>
    <w:rsid w:val="5A98175F"/>
    <w:rsid w:val="5AB5170A"/>
    <w:rsid w:val="5BCA4C2E"/>
    <w:rsid w:val="5C7B7BE8"/>
    <w:rsid w:val="5CAD7D03"/>
    <w:rsid w:val="5DD96821"/>
    <w:rsid w:val="5DDE09B4"/>
    <w:rsid w:val="5DF70858"/>
    <w:rsid w:val="60A81BF4"/>
    <w:rsid w:val="61096C1C"/>
    <w:rsid w:val="61784244"/>
    <w:rsid w:val="62226B6A"/>
    <w:rsid w:val="642632E3"/>
    <w:rsid w:val="642F1E02"/>
    <w:rsid w:val="64FE654E"/>
    <w:rsid w:val="664868AE"/>
    <w:rsid w:val="667C054B"/>
    <w:rsid w:val="66F57B61"/>
    <w:rsid w:val="69031739"/>
    <w:rsid w:val="69615E07"/>
    <w:rsid w:val="697932C0"/>
    <w:rsid w:val="69E80843"/>
    <w:rsid w:val="6B0D09C4"/>
    <w:rsid w:val="6B1A10E9"/>
    <w:rsid w:val="6B712CDD"/>
    <w:rsid w:val="6B966854"/>
    <w:rsid w:val="6BB46DCF"/>
    <w:rsid w:val="6C37445E"/>
    <w:rsid w:val="6DF908E0"/>
    <w:rsid w:val="6E945EF0"/>
    <w:rsid w:val="6EE17098"/>
    <w:rsid w:val="70EC48B2"/>
    <w:rsid w:val="723A1EC2"/>
    <w:rsid w:val="72A858A4"/>
    <w:rsid w:val="72F5312B"/>
    <w:rsid w:val="74CA6DC5"/>
    <w:rsid w:val="74D97A75"/>
    <w:rsid w:val="762E49EE"/>
    <w:rsid w:val="76682BC7"/>
    <w:rsid w:val="76C2531B"/>
    <w:rsid w:val="78564BB1"/>
    <w:rsid w:val="79273E45"/>
    <w:rsid w:val="79BA420C"/>
    <w:rsid w:val="7A2C01C1"/>
    <w:rsid w:val="7A703437"/>
    <w:rsid w:val="7AA04DB2"/>
    <w:rsid w:val="7AB76A43"/>
    <w:rsid w:val="7B02301C"/>
    <w:rsid w:val="7CBB698C"/>
    <w:rsid w:val="7D0E6CF9"/>
    <w:rsid w:val="7DEC7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Calibri" w:hAnsi="Calibri" w:eastAsia="宋体" w:cs="Times New Roman"/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nhideWhenUsed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1967</Words>
  <Characters>2339</Characters>
  <Lines>10</Lines>
  <Paragraphs>2</Paragraphs>
  <TotalTime>54</TotalTime>
  <ScaleCrop>false</ScaleCrop>
  <LinksUpToDate>false</LinksUpToDate>
  <CharactersWithSpaces>2392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天高云淡</cp:lastModifiedBy>
  <cp:lastPrinted>2022-04-15T08:34:00Z</cp:lastPrinted>
  <dcterms:modified xsi:type="dcterms:W3CDTF">2022-04-27T01:09:42Z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FCB05AD44D384154892198C841974FB6</vt:lpwstr>
  </property>
</Properties>
</file>